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477F3CA6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543302">
        <w:rPr>
          <w:rFonts w:ascii="Times New Roman" w:hAnsi="Times New Roman"/>
          <w:sz w:val="28"/>
          <w:szCs w:val="28"/>
        </w:rPr>
        <w:t>4</w:t>
      </w:r>
      <w:r w:rsidR="00C51F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3B3118">
        <w:rPr>
          <w:rFonts w:ascii="Times New Roman" w:hAnsi="Times New Roman"/>
          <w:sz w:val="28"/>
          <w:szCs w:val="28"/>
        </w:rPr>
        <w:t>2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3B31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95BE9">
        <w:rPr>
          <w:rFonts w:ascii="Times New Roman" w:hAnsi="Times New Roman"/>
          <w:sz w:val="28"/>
          <w:szCs w:val="28"/>
        </w:rPr>
        <w:t>0</w:t>
      </w:r>
      <w:r w:rsidR="00C51F32">
        <w:rPr>
          <w:rFonts w:ascii="Times New Roman" w:hAnsi="Times New Roman"/>
          <w:sz w:val="28"/>
          <w:szCs w:val="28"/>
        </w:rPr>
        <w:t>4.19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F78A6" w14:textId="77777777" w:rsidR="003B3118" w:rsidRDefault="003B3118" w:rsidP="003B31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24416C" w14:textId="453CF3E7" w:rsidR="00543302" w:rsidRPr="00335D02" w:rsidRDefault="00543302" w:rsidP="00543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Uprzejmie informuj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ę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, że w dniu </w:t>
      </w:r>
      <w:r w:rsidR="00C51F3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</w:t>
      </w:r>
      <w:r w:rsidR="00460E5D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7</w:t>
      </w:r>
      <w:r w:rsidR="00C51F3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kwietnia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3</w:t>
      </w:r>
      <w:r w:rsidRPr="00335D02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/>
          <w:sz w:val="28"/>
          <w:szCs w:val="28"/>
        </w:rPr>
        <w:t>w sali nr</w:t>
      </w:r>
      <w:r>
        <w:rPr>
          <w:rFonts w:ascii="Times New Roman" w:hAnsi="Times New Roman"/>
          <w:sz w:val="28"/>
          <w:szCs w:val="28"/>
        </w:rPr>
        <w:t> </w:t>
      </w:r>
      <w:r w:rsidRPr="00335D02">
        <w:rPr>
          <w:rFonts w:ascii="Times New Roman" w:hAnsi="Times New Roman"/>
          <w:sz w:val="28"/>
          <w:szCs w:val="28"/>
        </w:rPr>
        <w:t xml:space="preserve">305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Urzędu Miejskiego odbędzie się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="000674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wspólne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posiedzenie Komisji Budżetu i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 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Finansów</w:t>
      </w:r>
      <w:r w:rsidR="000674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z Komisją Gospodarki i Rozwoju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Rady Miejskiej w Czechowicach-Dziedzicach. </w:t>
      </w:r>
    </w:p>
    <w:p w14:paraId="7AEE8AA5" w14:textId="77777777" w:rsidR="00543302" w:rsidRPr="00335D02" w:rsidRDefault="00543302" w:rsidP="0054330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2C49E7E9" w14:textId="77777777" w:rsidR="00543302" w:rsidRPr="00335D02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Tematyka posiedzenia :</w:t>
      </w:r>
    </w:p>
    <w:p w14:paraId="2A5294D0" w14:textId="77777777" w:rsidR="00543302" w:rsidRPr="009920C1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================</w:t>
      </w:r>
    </w:p>
    <w:p w14:paraId="3D23A7C2" w14:textId="684DE86B" w:rsidR="00543302" w:rsidRDefault="00543302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1CB">
        <w:rPr>
          <w:rFonts w:ascii="Times New Roman" w:hAnsi="Times New Roman"/>
          <w:sz w:val="28"/>
          <w:szCs w:val="28"/>
        </w:rPr>
        <w:t>Opiniowanie projektów uchwał na s</w:t>
      </w:r>
      <w:r>
        <w:rPr>
          <w:rFonts w:ascii="Times New Roman" w:hAnsi="Times New Roman"/>
          <w:sz w:val="28"/>
          <w:szCs w:val="28"/>
        </w:rPr>
        <w:t xml:space="preserve">esję Rady Miejskiej w dniu </w:t>
      </w:r>
      <w:r w:rsidR="00C51F32">
        <w:rPr>
          <w:rFonts w:ascii="Times New Roman" w:hAnsi="Times New Roman"/>
          <w:sz w:val="28"/>
          <w:szCs w:val="28"/>
        </w:rPr>
        <w:t xml:space="preserve">28 kwietnia </w:t>
      </w:r>
      <w:r>
        <w:rPr>
          <w:rFonts w:ascii="Times New Roman" w:hAnsi="Times New Roman"/>
          <w:sz w:val="28"/>
          <w:szCs w:val="28"/>
        </w:rPr>
        <w:t>2022</w:t>
      </w:r>
      <w:r w:rsidRPr="00F871CB">
        <w:rPr>
          <w:rFonts w:ascii="Times New Roman" w:hAnsi="Times New Roman"/>
          <w:sz w:val="28"/>
          <w:szCs w:val="28"/>
        </w:rPr>
        <w:t xml:space="preserve"> r.</w:t>
      </w:r>
    </w:p>
    <w:p w14:paraId="1BE7A029" w14:textId="77777777" w:rsidR="00543302" w:rsidRPr="002F4B5E" w:rsidRDefault="00543302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B5E">
        <w:rPr>
          <w:rFonts w:ascii="Times New Roman" w:hAnsi="Times New Roman"/>
          <w:sz w:val="28"/>
          <w:szCs w:val="28"/>
        </w:rPr>
        <w:t xml:space="preserve">Sprawy bieżące. </w:t>
      </w: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33FFAF34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>Przewodniczący</w:t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337E5F62" w14:textId="7AF9E40F" w:rsidR="00E95BE9" w:rsidRDefault="00642D7E" w:rsidP="00642D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Komisji Gospodarki i Rozwoju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</w:p>
    <w:p w14:paraId="12352708" w14:textId="6CE54E74" w:rsidR="005623B6" w:rsidRPr="001C1230" w:rsidRDefault="003B3118" w:rsidP="00E95B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>Krzysztof Jarczok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3"/>
  </w:num>
  <w:num w:numId="5" w16cid:durableId="1376586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46</cp:revision>
  <cp:lastPrinted>2019-05-08T11:38:00Z</cp:lastPrinted>
  <dcterms:created xsi:type="dcterms:W3CDTF">2019-03-12T10:45:00Z</dcterms:created>
  <dcterms:modified xsi:type="dcterms:W3CDTF">2022-04-19T12:50:00Z</dcterms:modified>
</cp:coreProperties>
</file>